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1090C" w14:textId="77777777" w:rsidR="009A3EA3" w:rsidRDefault="009A3EA3" w:rsidP="009A3EA3">
      <w:r>
        <w:t xml:space="preserve">Good morning, all – </w:t>
      </w:r>
    </w:p>
    <w:p w14:paraId="14F4D22D" w14:textId="77777777" w:rsidR="009A3EA3" w:rsidRDefault="009A3EA3" w:rsidP="009A3EA3"/>
    <w:p w14:paraId="0F2FC066" w14:textId="77777777" w:rsidR="009A3EA3" w:rsidRDefault="009A3EA3" w:rsidP="009A3EA3">
      <w:r>
        <w:t xml:space="preserve">Hope this finds you well. Per your request at the first public hearing, please see written </w:t>
      </w:r>
      <w:proofErr w:type="gramStart"/>
      <w:r>
        <w:t>comments,</w:t>
      </w:r>
      <w:proofErr w:type="gramEnd"/>
      <w:r>
        <w:t xml:space="preserve"> below. </w:t>
      </w:r>
    </w:p>
    <w:p w14:paraId="35F4B770" w14:textId="77777777" w:rsidR="009A3EA3" w:rsidRDefault="009A3EA3" w:rsidP="009A3EA3"/>
    <w:p w14:paraId="082E07E0" w14:textId="77777777" w:rsidR="009A3EA3" w:rsidRDefault="009A3EA3" w:rsidP="009A3EA3">
      <w:r>
        <w:t xml:space="preserve">Section 4: Set-Aside Categories </w:t>
      </w:r>
    </w:p>
    <w:p w14:paraId="68F0DB16" w14:textId="77777777" w:rsidR="009A3EA3" w:rsidRDefault="009A3EA3" w:rsidP="009A3EA3">
      <w:r>
        <w:t>4.1: Qualified Nonprofit- added language about required capacity, independence and activities of the nonprofit organization</w:t>
      </w:r>
    </w:p>
    <w:p w14:paraId="7B11DC77" w14:textId="77777777" w:rsidR="009A3EA3" w:rsidRDefault="009A3EA3" w:rsidP="009A3EA3">
      <w:r>
        <w:t xml:space="preserve">Comment: Non-profit developers already face </w:t>
      </w:r>
      <w:proofErr w:type="gramStart"/>
      <w:r>
        <w:t>a number of</w:t>
      </w:r>
      <w:proofErr w:type="gramEnd"/>
      <w:r>
        <w:t xml:space="preserve"> challenges in real estate development and finance, compared to their for-profit counterparts. As such, why was the scoring in the “Qualified Nonprofit” set-aside category reduced from 15% to 12.25%? </w:t>
      </w:r>
    </w:p>
    <w:p w14:paraId="7743BCA2" w14:textId="77777777" w:rsidR="009A3EA3" w:rsidRDefault="009A3EA3" w:rsidP="009A3EA3"/>
    <w:p w14:paraId="7CA89958" w14:textId="77777777" w:rsidR="009A3EA3" w:rsidRDefault="009A3EA3" w:rsidP="009A3EA3">
      <w:r>
        <w:t>Section 5: Threshold</w:t>
      </w:r>
    </w:p>
    <w:p w14:paraId="6B0FC6F8" w14:textId="77777777" w:rsidR="009A3EA3" w:rsidRDefault="009A3EA3" w:rsidP="009A3EA3">
      <w:r>
        <w:t>5.1 (H)(4) Demonstrated Ability to Obtain Funding – an application will fail threshold if 15% or more of the non-IHCDA sources are not yet awarded</w:t>
      </w:r>
    </w:p>
    <w:p w14:paraId="5750F7A0" w14:textId="77777777" w:rsidR="009A3EA3" w:rsidRDefault="009A3EA3" w:rsidP="009A3EA3">
      <w:r>
        <w:t xml:space="preserve">Comment: Reword to: An application will fail threshold if not more than 5% of non-IHCDA sources are identified as supported </w:t>
      </w:r>
      <w:proofErr w:type="gramStart"/>
      <w:r>
        <w:t>by,</w:t>
      </w:r>
      <w:proofErr w:type="gramEnd"/>
      <w:r>
        <w:t xml:space="preserve"> such documentation as a Letter of Interest, Conditional Commitment letter, Term Sheets, or other forms of written project support.  </w:t>
      </w:r>
    </w:p>
    <w:p w14:paraId="5838A5BE" w14:textId="77777777" w:rsidR="009A3EA3" w:rsidRDefault="009A3EA3" w:rsidP="009A3EA3"/>
    <w:p w14:paraId="103B4417" w14:textId="77777777" w:rsidR="009A3EA3" w:rsidRDefault="009A3EA3" w:rsidP="009A3EA3">
      <w:r>
        <w:t>5.4 (F) Minimum Accessibility Requirements (removed requirement) because the sizes are arbitrary and can be supported by local code or other regulatory land uses</w:t>
      </w:r>
    </w:p>
    <w:p w14:paraId="4CAFE692" w14:textId="77777777" w:rsidR="009A3EA3" w:rsidRDefault="009A3EA3" w:rsidP="009A3EA3">
      <w:r>
        <w:t>Comment: Thank you for your explanation</w:t>
      </w:r>
    </w:p>
    <w:p w14:paraId="132D3C12" w14:textId="77777777" w:rsidR="009A3EA3" w:rsidRDefault="009A3EA3" w:rsidP="009A3EA3"/>
    <w:p w14:paraId="49662786" w14:textId="77777777" w:rsidR="009A3EA3" w:rsidRDefault="009A3EA3" w:rsidP="009A3EA3">
      <w:r>
        <w:t>6.4 (C) Unit Production in Areas Underserved by 9% LIHTC Program – reduced from 14 points to 6</w:t>
      </w:r>
    </w:p>
    <w:p w14:paraId="6F07273A" w14:textId="77777777" w:rsidR="009A3EA3" w:rsidRDefault="009A3EA3" w:rsidP="009A3EA3">
      <w:r>
        <w:t xml:space="preserve">Comment: If the area is underserved, what is the logic behind reducing rather than increasing the points? </w:t>
      </w:r>
    </w:p>
    <w:p w14:paraId="0078DD53" w14:textId="77777777" w:rsidR="009A3EA3" w:rsidRDefault="009A3EA3" w:rsidP="009A3EA3"/>
    <w:p w14:paraId="37CF795E" w14:textId="77777777" w:rsidR="009A3EA3" w:rsidRDefault="009A3EA3" w:rsidP="009A3EA3">
      <w:r>
        <w:t>6.5 Other – Unique Features</w:t>
      </w:r>
    </w:p>
    <w:p w14:paraId="2D6FD82D" w14:textId="77777777" w:rsidR="009A3EA3" w:rsidRDefault="009A3EA3" w:rsidP="009A3EA3">
      <w:r>
        <w:t xml:space="preserve">Question: What are examples of unique features in awarded projects? Interested in a follow-up email or sidebar conversation. </w:t>
      </w:r>
    </w:p>
    <w:p w14:paraId="36C51129" w14:textId="77777777" w:rsidR="009A3EA3" w:rsidRDefault="009A3EA3" w:rsidP="009A3EA3"/>
    <w:p w14:paraId="4130316E" w14:textId="77777777" w:rsidR="009A3EA3" w:rsidRDefault="009A3EA3" w:rsidP="009A3EA3">
      <w:r>
        <w:t xml:space="preserve">Thanks in advance. </w:t>
      </w:r>
    </w:p>
    <w:p w14:paraId="70E51323" w14:textId="77777777" w:rsidR="009A3EA3" w:rsidRDefault="009A3EA3" w:rsidP="009A3EA3"/>
    <w:p w14:paraId="1F1C1F2D" w14:textId="77777777" w:rsidR="009A3EA3" w:rsidRDefault="009A3EA3" w:rsidP="009A3EA3">
      <w:pPr>
        <w:rPr>
          <w:color w:val="1F497D"/>
        </w:rPr>
      </w:pPr>
      <w:r>
        <w:rPr>
          <w:color w:val="1F497D"/>
        </w:rPr>
        <w:t>Renita Rosa, MPA</w:t>
      </w:r>
    </w:p>
    <w:p w14:paraId="14E4C5C3" w14:textId="77777777" w:rsidR="009A3EA3" w:rsidRDefault="009A3EA3" w:rsidP="009A3EA3">
      <w:pPr>
        <w:rPr>
          <w:color w:val="1F497D"/>
        </w:rPr>
      </w:pPr>
      <w:r>
        <w:rPr>
          <w:color w:val="1F497D"/>
        </w:rPr>
        <w:t xml:space="preserve">Sr. Multifamily </w:t>
      </w:r>
      <w:proofErr w:type="gramStart"/>
      <w:r>
        <w:rPr>
          <w:color w:val="1F497D"/>
        </w:rPr>
        <w:t>Project  Manager</w:t>
      </w:r>
      <w:proofErr w:type="gramEnd"/>
    </w:p>
    <w:p w14:paraId="27837719" w14:textId="77777777" w:rsidR="009A3EA3" w:rsidRDefault="009A3EA3" w:rsidP="009A3EA3">
      <w:pPr>
        <w:rPr>
          <w:color w:val="1F497D"/>
        </w:rPr>
      </w:pPr>
      <w:r>
        <w:rPr>
          <w:color w:val="1F497D"/>
        </w:rPr>
        <w:t>The Housing Partnership, Inc</w:t>
      </w:r>
    </w:p>
    <w:p w14:paraId="797CC8D4" w14:textId="77777777" w:rsidR="009A3EA3" w:rsidRDefault="009A3EA3" w:rsidP="009A3EA3">
      <w:pPr>
        <w:rPr>
          <w:color w:val="1F497D"/>
        </w:rPr>
      </w:pPr>
      <w:r>
        <w:rPr>
          <w:color w:val="1F497D"/>
        </w:rPr>
        <w:t>Phone: 502-814-2711</w:t>
      </w:r>
    </w:p>
    <w:p w14:paraId="4331698C" w14:textId="77777777" w:rsidR="009A3EA3" w:rsidRDefault="009A3EA3" w:rsidP="009A3EA3">
      <w:pPr>
        <w:rPr>
          <w:color w:val="1F497D"/>
        </w:rPr>
      </w:pPr>
      <w:r>
        <w:rPr>
          <w:color w:val="1F497D"/>
        </w:rPr>
        <w:t xml:space="preserve">Cell: 502-804-7216 </w:t>
      </w:r>
    </w:p>
    <w:p w14:paraId="59AAF580" w14:textId="77777777" w:rsidR="009A3EA3" w:rsidRDefault="009A3EA3" w:rsidP="009A3EA3">
      <w:pPr>
        <w:rPr>
          <w:color w:val="000000"/>
        </w:rPr>
      </w:pPr>
      <w:r>
        <w:rPr>
          <w:color w:val="000000"/>
        </w:rPr>
        <w:t xml:space="preserve">Mail: 1512 </w:t>
      </w:r>
      <w:proofErr w:type="spellStart"/>
      <w:r>
        <w:rPr>
          <w:color w:val="000000"/>
        </w:rPr>
        <w:t>Crums</w:t>
      </w:r>
      <w:proofErr w:type="spellEnd"/>
      <w:r>
        <w:rPr>
          <w:color w:val="000000"/>
        </w:rPr>
        <w:t xml:space="preserve"> Lane, Suite 401, Louisville KY, 40216 </w:t>
      </w:r>
    </w:p>
    <w:p w14:paraId="0E9920F2" w14:textId="77777777" w:rsidR="009A3EA3" w:rsidRDefault="009A3EA3" w:rsidP="009A3EA3">
      <w:pPr>
        <w:autoSpaceDE w:val="0"/>
        <w:autoSpaceDN w:val="0"/>
        <w:rPr>
          <w:color w:val="000000"/>
        </w:rPr>
      </w:pPr>
      <w:hyperlink r:id="rId4" w:tooltip="Protected by Check Point: http://www.wearehpi.org/" w:history="1">
        <w:r>
          <w:rPr>
            <w:rStyle w:val="Hyperlink"/>
          </w:rPr>
          <w:t>www.WeAreHPI.org</w:t>
        </w:r>
      </w:hyperlink>
      <w:r>
        <w:rPr>
          <w:color w:val="000000"/>
        </w:rPr>
        <w:t xml:space="preserve"> </w:t>
      </w:r>
    </w:p>
    <w:p w14:paraId="4A07372A" w14:textId="77777777" w:rsidR="00D63EAF" w:rsidRDefault="00D63EAF"/>
    <w:sectPr w:rsidR="00D63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A3"/>
    <w:rsid w:val="009A3EA3"/>
    <w:rsid w:val="009F0DA0"/>
    <w:rsid w:val="00D6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D8382"/>
  <w15:chartTrackingRefBased/>
  <w15:docId w15:val="{0FDD9667-6E1B-4ADD-B735-A301A9BA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EA3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EA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EA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EA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EA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EA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EA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EA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EA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EA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3E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3E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E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E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E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3E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3E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3E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3E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A3E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EA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A3E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EA3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A3E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EA3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A3E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E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3E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EA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A3EA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tect.checkpoint.com/v2/r01/___http:/www.wearehpi.org/___.YzJ1OnN0YXRlb2ZpbmRpYW5hOmM6bzphNWY5MDE1ZTg4YjllZDM2YmQyMzc1ZjI4MjFlMjc5YTo3OjU4YTU6NmM0NjFhNjdjMjhkZjNhY2IwM2E2NjY0OWIyNWEwOThkYzNjMzgyMjlkMjJhZTM3MDA5OTBkY2E3ZjljOGJjMDpoOkY6T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Rakowski, Alan</dc:creator>
  <cp:keywords/>
  <dc:description/>
  <cp:lastModifiedBy>Rakowski, Alan</cp:lastModifiedBy>
  <cp:revision>1</cp:revision>
  <dcterms:created xsi:type="dcterms:W3CDTF">2025-02-11T15:38:00Z</dcterms:created>
  <dcterms:modified xsi:type="dcterms:W3CDTF">2025-02-11T15:39:00Z</dcterms:modified>
</cp:coreProperties>
</file>